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A3" w:rsidRDefault="009330A3" w:rsidP="00933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197</w:t>
      </w:r>
      <w:bookmarkStart w:id="0" w:name="_GoBack"/>
      <w:bookmarkEnd w:id="0"/>
      <w:r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2023</w:t>
      </w:r>
    </w:p>
    <w:p w:rsidR="009330A3" w:rsidRDefault="009330A3" w:rsidP="00933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Miasta Piastowa</w:t>
      </w:r>
    </w:p>
    <w:p w:rsidR="009330A3" w:rsidRDefault="009330A3" w:rsidP="00933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11 września 2023</w:t>
      </w:r>
      <w:r>
        <w:rPr>
          <w:b/>
          <w:sz w:val="28"/>
          <w:szCs w:val="28"/>
        </w:rPr>
        <w:t xml:space="preserve"> r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sprawie: wyznaczenia na obszarze Miasta Piastowa miejsc przeznaczonych na bezpłatne umieszczenie urzędowych </w:t>
      </w:r>
      <w:proofErr w:type="spellStart"/>
      <w:r>
        <w:rPr>
          <w:sz w:val="28"/>
          <w:szCs w:val="28"/>
        </w:rPr>
        <w:t>obwieszczeń</w:t>
      </w:r>
      <w:proofErr w:type="spellEnd"/>
      <w:r>
        <w:rPr>
          <w:sz w:val="28"/>
          <w:szCs w:val="28"/>
        </w:rPr>
        <w:t xml:space="preserve"> wyborczych i plakatów komitetów wyborczych oraz podania wykazu tych miejsc do publicznej wiadomości. </w:t>
      </w:r>
    </w:p>
    <w:p w:rsidR="009330A3" w:rsidRDefault="009330A3" w:rsidP="009330A3">
      <w:pPr>
        <w:ind w:left="1260" w:hanging="1260"/>
        <w:jc w:val="both"/>
        <w:rPr>
          <w:sz w:val="28"/>
          <w:szCs w:val="28"/>
        </w:rPr>
      </w:pPr>
    </w:p>
    <w:p w:rsidR="009330A3" w:rsidRDefault="009330A3" w:rsidP="009330A3">
      <w:pPr>
        <w:ind w:left="1260" w:hanging="1260"/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 114 </w:t>
      </w:r>
      <w:r>
        <w:rPr>
          <w:bCs/>
          <w:sz w:val="28"/>
          <w:szCs w:val="28"/>
        </w:rPr>
        <w:t xml:space="preserve">ustawy z dnia 5 stycznia 2011 r. - Kodeks wyborczy </w:t>
      </w:r>
      <w:r>
        <w:rPr>
          <w:bCs/>
          <w:sz w:val="28"/>
          <w:szCs w:val="28"/>
        </w:rPr>
        <w:t>(j.t. Dz. U.  z 2022 r , poz. 1277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 zarządzam co następuje: 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§ 1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Wyznaczam na terenie Miasta Piastowa miejsca na bezpłatne umieszczanie urzędowych </w:t>
      </w:r>
      <w:proofErr w:type="spellStart"/>
      <w:r>
        <w:rPr>
          <w:sz w:val="28"/>
          <w:szCs w:val="28"/>
        </w:rPr>
        <w:t>obwieszczeń</w:t>
      </w:r>
      <w:proofErr w:type="spellEnd"/>
      <w:r>
        <w:rPr>
          <w:sz w:val="28"/>
          <w:szCs w:val="28"/>
        </w:rPr>
        <w:t xml:space="preserve"> wyborczych i plakatów komitetów wyborczych :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Słupy ogłoszeniowe zlokalizowane w następujących miejscach: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1/.   ul. </w:t>
      </w:r>
      <w:proofErr w:type="spellStart"/>
      <w:r>
        <w:rPr>
          <w:sz w:val="28"/>
          <w:szCs w:val="28"/>
        </w:rPr>
        <w:t>J.Sowińskiego</w:t>
      </w:r>
      <w:proofErr w:type="spellEnd"/>
      <w:r>
        <w:rPr>
          <w:sz w:val="28"/>
          <w:szCs w:val="28"/>
        </w:rPr>
        <w:t xml:space="preserve">                 - pętla autobusowa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2/.   ul. </w:t>
      </w:r>
      <w:proofErr w:type="spellStart"/>
      <w:r>
        <w:rPr>
          <w:sz w:val="28"/>
          <w:szCs w:val="28"/>
        </w:rPr>
        <w:t>P.Wysockiego</w:t>
      </w:r>
      <w:proofErr w:type="spellEnd"/>
      <w:r>
        <w:rPr>
          <w:sz w:val="28"/>
          <w:szCs w:val="28"/>
        </w:rPr>
        <w:t xml:space="preserve">                 - przy studni wody oligoceńskiej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3/.   ul. </w:t>
      </w:r>
      <w:proofErr w:type="spellStart"/>
      <w:r>
        <w:rPr>
          <w:sz w:val="28"/>
          <w:szCs w:val="28"/>
        </w:rPr>
        <w:t>P.Wysockiego</w:t>
      </w:r>
      <w:proofErr w:type="spellEnd"/>
      <w:r>
        <w:rPr>
          <w:sz w:val="28"/>
          <w:szCs w:val="28"/>
        </w:rPr>
        <w:t xml:space="preserve">                 - przy sklepie BIEDRONKA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4/.   ul. Warszawska                    - róg Al. Wojska Polskiego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5/.   ul. Lwowska                         - przy ul. </w:t>
      </w:r>
      <w:proofErr w:type="spellStart"/>
      <w:r>
        <w:rPr>
          <w:sz w:val="28"/>
          <w:szCs w:val="28"/>
        </w:rPr>
        <w:t>J.Hallera</w:t>
      </w:r>
      <w:proofErr w:type="spellEnd"/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6/.   ul. Lwowska                         - przy Al. Krakowskiej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7/.   ul. 11-go Listopada              - róg ul. Dworcowej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8/.   Al. Tysiąclecia                     - przy gimnazjum Nr 2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9/.   ul. </w:t>
      </w:r>
      <w:proofErr w:type="spellStart"/>
      <w:r>
        <w:rPr>
          <w:sz w:val="28"/>
          <w:szCs w:val="28"/>
        </w:rPr>
        <w:t>J.Popiełuszki</w:t>
      </w:r>
      <w:proofErr w:type="spellEnd"/>
      <w:r>
        <w:rPr>
          <w:sz w:val="28"/>
          <w:szCs w:val="28"/>
        </w:rPr>
        <w:t xml:space="preserve">                   - przy studni wody oligoceńskiej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10/. ul. </w:t>
      </w:r>
      <w:proofErr w:type="spellStart"/>
      <w:r>
        <w:rPr>
          <w:sz w:val="28"/>
          <w:szCs w:val="28"/>
        </w:rPr>
        <w:t>E.Orzeszkowej</w:t>
      </w:r>
      <w:proofErr w:type="spellEnd"/>
      <w:r>
        <w:rPr>
          <w:sz w:val="28"/>
          <w:szCs w:val="28"/>
        </w:rPr>
        <w:t xml:space="preserve">                - róg ul. Harcerskiej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12/. ul. </w:t>
      </w:r>
      <w:proofErr w:type="spellStart"/>
      <w:r>
        <w:rPr>
          <w:sz w:val="28"/>
          <w:szCs w:val="28"/>
        </w:rPr>
        <w:t>H.Sienkiewicza</w:t>
      </w:r>
      <w:proofErr w:type="spellEnd"/>
      <w:r>
        <w:rPr>
          <w:sz w:val="28"/>
          <w:szCs w:val="28"/>
        </w:rPr>
        <w:t xml:space="preserve">               - róg ul. Pokoju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13/. ul. Skorupki                         - przy budynku Spółdzielni Mieszkaniowej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2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W przypadku planowanego umieszczenia plakatów komitetów wyborczych w innych miejscach niż określono w 1 – przedstawiciel właściwego komitetu wyborczego zobligowany jest uzyskać zgodę właściciela posesji lub nieruchomości, na której zostaną umieszczone przedmiotowe plakaty.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3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Na terenie Miasta Piastowa zabrania się umieszczania plakatów wyborczych na drzewach, urządzeniach technicznych i przystankach autobusowych.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4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1.W przypadku umieszczenia plakatu wyborczego w miejscu zabronionym zostanie on usunięty przez służby komunalne.</w:t>
      </w: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2.Wyk</w:t>
      </w:r>
      <w:r>
        <w:rPr>
          <w:sz w:val="28"/>
          <w:szCs w:val="28"/>
        </w:rPr>
        <w:t>onanie Zarządzenia powierzam Sekretarzowi Miasta</w:t>
      </w:r>
      <w:r>
        <w:rPr>
          <w:sz w:val="28"/>
          <w:szCs w:val="28"/>
        </w:rPr>
        <w:t>.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§ 5</w:t>
      </w:r>
    </w:p>
    <w:p w:rsidR="009330A3" w:rsidRDefault="009330A3" w:rsidP="009330A3">
      <w:pPr>
        <w:jc w:val="both"/>
        <w:rPr>
          <w:sz w:val="28"/>
          <w:szCs w:val="28"/>
        </w:rPr>
      </w:pPr>
    </w:p>
    <w:p w:rsidR="009330A3" w:rsidRDefault="009330A3" w:rsidP="009330A3">
      <w:pPr>
        <w:jc w:val="both"/>
        <w:rPr>
          <w:sz w:val="28"/>
          <w:szCs w:val="28"/>
        </w:rPr>
      </w:pPr>
      <w:r>
        <w:rPr>
          <w:sz w:val="28"/>
          <w:szCs w:val="28"/>
        </w:rPr>
        <w:t>Zarządzenie wchodzi w życie z dniem podpisania.</w:t>
      </w:r>
    </w:p>
    <w:p w:rsidR="009330A3" w:rsidRDefault="009330A3" w:rsidP="009330A3"/>
    <w:p w:rsidR="009330A3" w:rsidRDefault="009330A3" w:rsidP="009330A3"/>
    <w:p w:rsidR="000C2E87" w:rsidRDefault="000C2E87"/>
    <w:sectPr w:rsidR="000C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A3"/>
    <w:rsid w:val="000C2E87"/>
    <w:rsid w:val="0093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E6A8B-9585-4B80-AEA9-24A7105D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0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0A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2023-09-11T12:36:00Z</cp:lastPrinted>
  <dcterms:created xsi:type="dcterms:W3CDTF">2023-09-11T12:32:00Z</dcterms:created>
  <dcterms:modified xsi:type="dcterms:W3CDTF">2023-09-11T12:37:00Z</dcterms:modified>
</cp:coreProperties>
</file>